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4911" w14:textId="52F19838" w:rsidR="00667E69" w:rsidRPr="006228B7" w:rsidRDefault="00280FAC" w:rsidP="00667E6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667E69" w:rsidRPr="006228B7">
        <w:rPr>
          <w:rFonts w:ascii="Times New Roman" w:hAnsi="Times New Roman" w:cs="Times New Roman"/>
          <w:i/>
          <w:iCs/>
          <w:sz w:val="20"/>
          <w:szCs w:val="20"/>
        </w:rPr>
        <w:t xml:space="preserve">Załącznik do </w:t>
      </w:r>
      <w:r w:rsidR="00750D07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667E69" w:rsidRPr="006228B7">
        <w:rPr>
          <w:rFonts w:ascii="Times New Roman" w:hAnsi="Times New Roman" w:cs="Times New Roman"/>
          <w:i/>
          <w:iCs/>
          <w:sz w:val="20"/>
          <w:szCs w:val="20"/>
        </w:rPr>
        <w:t xml:space="preserve">asad </w:t>
      </w:r>
      <w:r w:rsidR="00667E69"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odbywania i zaliczania praktyk </w:t>
      </w:r>
      <w:r w:rsidR="00667E69" w:rsidRPr="00667E6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muzealno-konserwatorskich </w:t>
      </w:r>
      <w:r w:rsidR="00667E69"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na kierunku</w:t>
      </w:r>
    </w:p>
    <w:p w14:paraId="49D3F20F" w14:textId="69737733" w:rsidR="00667E69" w:rsidRPr="006228B7" w:rsidRDefault="00667E69" w:rsidP="00667E6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archeologia</w:t>
      </w:r>
      <w:r w:rsidR="00750D0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studia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drugiego</w:t>
      </w:r>
      <w:r w:rsidRPr="006228B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stopnia</w:t>
      </w:r>
    </w:p>
    <w:p w14:paraId="2ACEAF6B" w14:textId="62F9FDF7" w:rsidR="00D7445E" w:rsidRPr="009B25BB" w:rsidRDefault="00D7445E" w:rsidP="00D7445E">
      <w:pPr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0552BA1" w14:textId="77777777" w:rsidR="00667E69" w:rsidRDefault="00667E69" w:rsidP="00D744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2FA94" w14:textId="77777777" w:rsidR="00750D07" w:rsidRDefault="00750D07" w:rsidP="00D744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A5EB6" w14:textId="0E77A399" w:rsidR="00280FAC" w:rsidRDefault="00D7445E" w:rsidP="00D744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95">
        <w:rPr>
          <w:rFonts w:ascii="Times New Roman" w:hAnsi="Times New Roman" w:cs="Times New Roman"/>
          <w:b/>
          <w:bCs/>
          <w:sz w:val="24"/>
          <w:szCs w:val="24"/>
        </w:rPr>
        <w:t xml:space="preserve">Ramowy program praktyk </w:t>
      </w:r>
      <w:r>
        <w:rPr>
          <w:rFonts w:ascii="Times New Roman" w:hAnsi="Times New Roman" w:cs="Times New Roman"/>
          <w:b/>
          <w:bCs/>
          <w:sz w:val="24"/>
          <w:szCs w:val="24"/>
        </w:rPr>
        <w:t>muzealno-konserwatorskich</w:t>
      </w:r>
      <w:r w:rsidRPr="00D40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2C6796" w14:textId="114C5017" w:rsidR="00D7445E" w:rsidRPr="00D40E95" w:rsidRDefault="00667E69" w:rsidP="00D744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D7445E" w:rsidRPr="00D40E95">
        <w:rPr>
          <w:rFonts w:ascii="Times New Roman" w:hAnsi="Times New Roman" w:cs="Times New Roman"/>
          <w:b/>
          <w:bCs/>
          <w:sz w:val="24"/>
          <w:szCs w:val="24"/>
        </w:rPr>
        <w:t xml:space="preserve"> kierunku archeologia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studia drugiego </w:t>
      </w:r>
      <w:r w:rsidR="00D7445E" w:rsidRPr="00D40E95">
        <w:rPr>
          <w:rFonts w:ascii="Times New Roman" w:hAnsi="Times New Roman" w:cs="Times New Roman"/>
          <w:b/>
          <w:bCs/>
          <w:sz w:val="24"/>
          <w:szCs w:val="24"/>
        </w:rPr>
        <w:t>stop</w:t>
      </w:r>
      <w:r>
        <w:rPr>
          <w:rFonts w:ascii="Times New Roman" w:hAnsi="Times New Roman" w:cs="Times New Roman"/>
          <w:b/>
          <w:bCs/>
          <w:sz w:val="24"/>
          <w:szCs w:val="24"/>
        </w:rPr>
        <w:t>nia</w:t>
      </w:r>
    </w:p>
    <w:p w14:paraId="225FC606" w14:textId="77777777" w:rsidR="00667E69" w:rsidRDefault="00667E69" w:rsidP="00667E69">
      <w:pPr>
        <w:autoSpaceDE w:val="0"/>
        <w:autoSpaceDN w:val="0"/>
        <w:adjustRightInd w:val="0"/>
        <w:spacing w:after="240" w:line="276" w:lineRule="auto"/>
        <w:jc w:val="both"/>
      </w:pPr>
    </w:p>
    <w:p w14:paraId="7F955E57" w14:textId="7D29D85F" w:rsidR="00D7445E" w:rsidRDefault="00D7445E" w:rsidP="00750D07">
      <w:pPr>
        <w:autoSpaceDE w:val="0"/>
        <w:autoSpaceDN w:val="0"/>
        <w:adjustRightInd w:val="0"/>
        <w:spacing w:after="24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26F">
        <w:rPr>
          <w:rFonts w:ascii="Times New Roman" w:hAnsi="Times New Roman" w:cs="Times New Roman"/>
          <w:sz w:val="24"/>
          <w:szCs w:val="24"/>
        </w:rPr>
        <w:t xml:space="preserve">Celem praktyk jest </w:t>
      </w:r>
      <w:r>
        <w:rPr>
          <w:rFonts w:ascii="Times New Roman" w:eastAsia="Calibri" w:hAnsi="Times New Roman" w:cs="Times New Roman"/>
          <w:sz w:val="24"/>
          <w:szCs w:val="24"/>
        </w:rPr>
        <w:t>zapoznanie student</w:t>
      </w:r>
      <w:r w:rsidR="003732CE">
        <w:rPr>
          <w:rFonts w:ascii="Times New Roman" w:eastAsia="Calibri" w:hAnsi="Times New Roman" w:cs="Times New Roman"/>
          <w:sz w:val="24"/>
          <w:szCs w:val="24"/>
        </w:rPr>
        <w:t>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specyfiką pracy w wybranych instytucjach</w:t>
      </w:r>
      <w:r w:rsidR="00D213AD">
        <w:rPr>
          <w:rFonts w:ascii="Times New Roman" w:eastAsia="Calibri" w:hAnsi="Times New Roman" w:cs="Times New Roman"/>
          <w:sz w:val="24"/>
          <w:szCs w:val="24"/>
        </w:rPr>
        <w:t>/</w:t>
      </w:r>
      <w:r w:rsidR="00667E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341B">
        <w:rPr>
          <w:rFonts w:ascii="Times New Roman" w:eastAsia="Calibri" w:hAnsi="Times New Roman" w:cs="Times New Roman"/>
          <w:sz w:val="24"/>
          <w:szCs w:val="24"/>
        </w:rPr>
        <w:t>urzędach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zajmujących się ochroną dziedzictwa kulturowego </w:t>
      </w:r>
      <w:r w:rsidR="00D213AD">
        <w:rPr>
          <w:rFonts w:ascii="Times New Roman" w:eastAsia="Calibri" w:hAnsi="Times New Roman" w:cs="Times New Roman"/>
          <w:sz w:val="24"/>
          <w:szCs w:val="24"/>
        </w:rPr>
        <w:t>i/</w:t>
      </w:r>
      <w:r>
        <w:rPr>
          <w:rFonts w:ascii="Times New Roman" w:eastAsia="Calibri" w:hAnsi="Times New Roman" w:cs="Times New Roman"/>
          <w:sz w:val="24"/>
          <w:szCs w:val="24"/>
        </w:rPr>
        <w:t xml:space="preserve">lub w </w:t>
      </w:r>
      <w:r w:rsidR="00D213AD">
        <w:rPr>
          <w:rFonts w:ascii="Times New Roman" w:eastAsia="Calibri" w:hAnsi="Times New Roman" w:cs="Times New Roman"/>
          <w:sz w:val="24"/>
          <w:szCs w:val="24"/>
        </w:rPr>
        <w:t>placówkach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muzealnych. </w:t>
      </w:r>
      <w:r w:rsidR="00D213AD">
        <w:rPr>
          <w:rFonts w:ascii="Times New Roman" w:eastAsia="Calibri" w:hAnsi="Times New Roman" w:cs="Times New Roman"/>
          <w:sz w:val="24"/>
          <w:szCs w:val="24"/>
        </w:rPr>
        <w:t>Nabyta przy tym wiedza oraz kompetencje powinny obejmować zarówno prawno-formalne aspekty ochrony zabytków archeologicznych, jak i kwestie ich pozyskiwania, gromadzenia, dokumentowania, zarządzania</w:t>
      </w:r>
      <w:r w:rsidR="007C11FD">
        <w:rPr>
          <w:rFonts w:ascii="Times New Roman" w:eastAsia="Calibri" w:hAnsi="Times New Roman" w:cs="Times New Roman"/>
          <w:sz w:val="24"/>
          <w:szCs w:val="24"/>
        </w:rPr>
        <w:t>, konserwacji</w:t>
      </w:r>
      <w:r w:rsidR="00D213AD">
        <w:rPr>
          <w:rFonts w:ascii="Times New Roman" w:eastAsia="Calibri" w:hAnsi="Times New Roman" w:cs="Times New Roman"/>
          <w:sz w:val="24"/>
          <w:szCs w:val="24"/>
        </w:rPr>
        <w:t xml:space="preserve"> oraz udostępniania.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513A00" w14:textId="483A8D19" w:rsidR="00D7445E" w:rsidRDefault="00D7445E" w:rsidP="00750D07">
      <w:pPr>
        <w:autoSpaceDE w:val="0"/>
        <w:autoSpaceDN w:val="0"/>
        <w:adjustRightInd w:val="0"/>
        <w:spacing w:after="24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Szczegółowy </w:t>
      </w:r>
      <w:r w:rsidR="003665F5">
        <w:rPr>
          <w:rFonts w:ascii="Times New Roman" w:eastAsia="Calibri" w:hAnsi="Times New Roman" w:cs="Times New Roman"/>
          <w:sz w:val="24"/>
          <w:szCs w:val="24"/>
        </w:rPr>
        <w:t>zakres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5F5">
        <w:rPr>
          <w:rFonts w:ascii="Times New Roman" w:eastAsia="Calibri" w:hAnsi="Times New Roman" w:cs="Times New Roman"/>
          <w:sz w:val="24"/>
          <w:szCs w:val="24"/>
        </w:rPr>
        <w:t xml:space="preserve">konkretnych </w:t>
      </w:r>
      <w:r>
        <w:rPr>
          <w:rFonts w:ascii="Times New Roman" w:eastAsia="Calibri" w:hAnsi="Times New Roman" w:cs="Times New Roman"/>
          <w:sz w:val="24"/>
          <w:szCs w:val="24"/>
        </w:rPr>
        <w:t>praktyk muzealn</w:t>
      </w:r>
      <w:r w:rsidR="00C0341B">
        <w:rPr>
          <w:rFonts w:ascii="Times New Roman" w:eastAsia="Calibri" w:hAnsi="Times New Roman" w:cs="Times New Roman"/>
          <w:sz w:val="24"/>
          <w:szCs w:val="24"/>
        </w:rPr>
        <w:t>o-konserwatorskich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3AD">
        <w:rPr>
          <w:rFonts w:ascii="Times New Roman" w:eastAsia="Calibri" w:hAnsi="Times New Roman" w:cs="Times New Roman"/>
          <w:sz w:val="24"/>
          <w:szCs w:val="24"/>
        </w:rPr>
        <w:t>uzależniony jest od specyfiki oraz form i celu działalności podmiotu przyjmującego na praktyk</w:t>
      </w:r>
      <w:r w:rsidR="003665F5">
        <w:rPr>
          <w:rFonts w:ascii="Times New Roman" w:eastAsia="Calibri" w:hAnsi="Times New Roman" w:cs="Times New Roman"/>
          <w:sz w:val="24"/>
          <w:szCs w:val="24"/>
        </w:rPr>
        <w:t>i</w:t>
      </w:r>
      <w:r w:rsidR="00D213AD">
        <w:rPr>
          <w:rFonts w:ascii="Times New Roman" w:eastAsia="Calibri" w:hAnsi="Times New Roman" w:cs="Times New Roman"/>
          <w:sz w:val="24"/>
          <w:szCs w:val="24"/>
        </w:rPr>
        <w:t xml:space="preserve">. Przyjmuje się, iż </w:t>
      </w:r>
      <w:r w:rsidR="00D213AD" w:rsidRPr="003665F5">
        <w:rPr>
          <w:rFonts w:ascii="Times New Roman" w:eastAsia="Calibri" w:hAnsi="Times New Roman" w:cs="Times New Roman"/>
          <w:sz w:val="24"/>
          <w:szCs w:val="24"/>
        </w:rPr>
        <w:t>p</w:t>
      </w:r>
      <w:r w:rsidRPr="003665F5">
        <w:rPr>
          <w:rFonts w:ascii="Times New Roman" w:eastAsia="Calibri" w:hAnsi="Times New Roman" w:cs="Times New Roman"/>
          <w:sz w:val="24"/>
          <w:szCs w:val="24"/>
        </w:rPr>
        <w:t xml:space="preserve">owinien on obejmować </w:t>
      </w:r>
      <w:r w:rsidR="00D213AD" w:rsidRPr="003665F5">
        <w:rPr>
          <w:rFonts w:ascii="Times New Roman" w:eastAsia="Calibri" w:hAnsi="Times New Roman" w:cs="Times New Roman"/>
          <w:sz w:val="24"/>
          <w:szCs w:val="24"/>
        </w:rPr>
        <w:t>takie zagadnienia jak</w:t>
      </w:r>
      <w:r w:rsidRPr="003665F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FBAE95F" w14:textId="77777777" w:rsidR="00835DEC" w:rsidRDefault="00206D06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zapoznanie się z formami dokumentacji</w:t>
      </w:r>
      <w:r w:rsidR="00835DEC">
        <w:rPr>
          <w:rFonts w:ascii="Times New Roman" w:eastAsia="Calibri" w:hAnsi="Times New Roman" w:cs="Times New Roman"/>
          <w:sz w:val="24"/>
          <w:szCs w:val="24"/>
        </w:rPr>
        <w:t xml:space="preserve"> zabytków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właściwymi dla instytucji przyjmującej na praktykę (ewidencja zabytków, rejestr zabytków, inwentarze itd.) wraz ze związanymi z nimi przepisami prawa (</w:t>
      </w:r>
      <w:r w:rsidR="00835DEC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stawa o</w:t>
      </w:r>
      <w:r w:rsidR="00835DEC">
        <w:rPr>
          <w:rFonts w:ascii="Times New Roman" w:eastAsia="Calibri" w:hAnsi="Times New Roman" w:cs="Times New Roman"/>
          <w:sz w:val="24"/>
          <w:szCs w:val="24"/>
        </w:rPr>
        <w:t xml:space="preserve"> muzeach z dnia 21. listopada 1996 r., Ustawa o ochronie zabytków i opiece nad zabytkami z dnia 23. lipca 2003 r., akty wykonawcze, regulacje wewnętrzne);</w:t>
      </w:r>
    </w:p>
    <w:p w14:paraId="672AE3E5" w14:textId="0B235D1F" w:rsidR="00D7445E" w:rsidRPr="00C0341B" w:rsidRDefault="00835DEC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zapoznanie się z przyj</w:t>
      </w:r>
      <w:r w:rsidR="003665F5">
        <w:rPr>
          <w:rFonts w:ascii="Times New Roman" w:eastAsia="Calibri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tymi w danej instytucji zasadami </w:t>
      </w:r>
      <w:r w:rsidR="00D213AD">
        <w:rPr>
          <w:rFonts w:ascii="Times New Roman" w:eastAsia="Calibri" w:hAnsi="Times New Roman" w:cs="Times New Roman"/>
          <w:sz w:val="24"/>
          <w:szCs w:val="24"/>
        </w:rPr>
        <w:t>p</w:t>
      </w:r>
      <w:r w:rsidR="00D7445E" w:rsidRPr="00C0341B">
        <w:rPr>
          <w:rFonts w:ascii="Times New Roman" w:eastAsia="Calibri" w:hAnsi="Times New Roman" w:cs="Times New Roman"/>
          <w:sz w:val="24"/>
          <w:szCs w:val="24"/>
        </w:rPr>
        <w:t>rzygotowani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7445E" w:rsidRPr="00C0341B">
        <w:rPr>
          <w:rFonts w:ascii="Times New Roman" w:eastAsia="Calibri" w:hAnsi="Times New Roman" w:cs="Times New Roman"/>
          <w:sz w:val="24"/>
          <w:szCs w:val="24"/>
        </w:rPr>
        <w:t xml:space="preserve"> dokumentacji opisowej, fotograficznej, rysunkowej lub innej związanej z zabytkiem</w:t>
      </w:r>
      <w:r w:rsidR="00C0341B" w:rsidRPr="00C0341B">
        <w:rPr>
          <w:rFonts w:ascii="Times New Roman" w:eastAsia="Calibri" w:hAnsi="Times New Roman" w:cs="Times New Roman"/>
          <w:sz w:val="24"/>
          <w:szCs w:val="24"/>
        </w:rPr>
        <w:t>,</w:t>
      </w:r>
      <w:r w:rsidR="00D7445E" w:rsidRPr="00C0341B">
        <w:rPr>
          <w:rFonts w:ascii="Times New Roman" w:eastAsia="Calibri" w:hAnsi="Times New Roman" w:cs="Times New Roman"/>
          <w:sz w:val="24"/>
          <w:szCs w:val="24"/>
        </w:rPr>
        <w:t xml:space="preserve"> zbiorem zabytków</w:t>
      </w:r>
      <w:r w:rsidR="00C0341B" w:rsidRPr="00C0341B">
        <w:rPr>
          <w:rFonts w:ascii="Times New Roman" w:eastAsia="Calibri" w:hAnsi="Times New Roman" w:cs="Times New Roman"/>
          <w:sz w:val="24"/>
          <w:szCs w:val="24"/>
        </w:rPr>
        <w:t xml:space="preserve"> lub stanowisk</w:t>
      </w:r>
      <w:r w:rsidR="00D213AD">
        <w:rPr>
          <w:rFonts w:ascii="Times New Roman" w:eastAsia="Calibri" w:hAnsi="Times New Roman" w:cs="Times New Roman"/>
          <w:sz w:val="24"/>
          <w:szCs w:val="24"/>
        </w:rPr>
        <w:t>iem</w:t>
      </w:r>
      <w:r w:rsidR="00C0341B" w:rsidRPr="00C0341B">
        <w:rPr>
          <w:rFonts w:ascii="Times New Roman" w:eastAsia="Calibri" w:hAnsi="Times New Roman" w:cs="Times New Roman"/>
          <w:sz w:val="24"/>
          <w:szCs w:val="24"/>
        </w:rPr>
        <w:t xml:space="preserve"> archeologicznym</w:t>
      </w:r>
      <w:r w:rsidR="00D213AD">
        <w:rPr>
          <w:rFonts w:ascii="Times New Roman" w:eastAsia="Calibri" w:hAnsi="Times New Roman" w:cs="Times New Roman"/>
          <w:sz w:val="24"/>
          <w:szCs w:val="24"/>
        </w:rPr>
        <w:t xml:space="preserve"> – w postaci karty katalogowej (magazynowej, naukowej, inwentarzowej itp.)</w:t>
      </w:r>
      <w:r w:rsidR="003665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5520">
        <w:rPr>
          <w:rFonts w:ascii="Times New Roman" w:eastAsia="Calibri" w:hAnsi="Times New Roman" w:cs="Times New Roman"/>
          <w:sz w:val="24"/>
          <w:szCs w:val="24"/>
        </w:rPr>
        <w:t xml:space="preserve">zapisu w księdze inwentarzowej, </w:t>
      </w:r>
      <w:r w:rsidR="003665F5">
        <w:rPr>
          <w:rFonts w:ascii="Times New Roman" w:eastAsia="Calibri" w:hAnsi="Times New Roman" w:cs="Times New Roman"/>
          <w:sz w:val="24"/>
          <w:szCs w:val="24"/>
        </w:rPr>
        <w:t>rekordu bazy danych, zapisu w systemie informacji przestrzennej itp.</w:t>
      </w:r>
      <w:r w:rsidR="00D213A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4AACC26" w14:textId="483C7E8E" w:rsidR="00C0341B" w:rsidRPr="00C0341B" w:rsidRDefault="00D213AD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C0341B">
        <w:rPr>
          <w:rFonts w:ascii="Times New Roman" w:eastAsia="Calibri" w:hAnsi="Times New Roman" w:cs="Times New Roman"/>
          <w:sz w:val="24"/>
          <w:szCs w:val="24"/>
        </w:rPr>
        <w:t>rac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="00C0341B">
        <w:rPr>
          <w:rFonts w:ascii="Times New Roman" w:eastAsia="Calibri" w:hAnsi="Times New Roman" w:cs="Times New Roman"/>
          <w:sz w:val="24"/>
          <w:szCs w:val="24"/>
        </w:rPr>
        <w:t xml:space="preserve"> z dokumentacją pochodzącą z badań archeologicznych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65033E" w14:textId="6CEE0A7A" w:rsidR="00A52A6A" w:rsidRDefault="003665F5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zapoznanie się z metodami </w:t>
      </w:r>
      <w:r w:rsidR="00A52A6A">
        <w:rPr>
          <w:rFonts w:ascii="Times New Roman" w:eastAsia="Calibri" w:hAnsi="Times New Roman" w:cs="Times New Roman"/>
          <w:sz w:val="24"/>
          <w:szCs w:val="24"/>
        </w:rPr>
        <w:t>zabezpieczania i przechowywania dokumentacji oraz zbiorów;</w:t>
      </w:r>
    </w:p>
    <w:p w14:paraId="40F70CF3" w14:textId="7B92A4E5" w:rsidR="003732CE" w:rsidRDefault="00A52A6A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zapoznanie się z </w:t>
      </w:r>
      <w:r w:rsidR="00F21C67">
        <w:rPr>
          <w:rFonts w:ascii="Times New Roman" w:eastAsia="Calibri" w:hAnsi="Times New Roman" w:cs="Times New Roman"/>
          <w:sz w:val="24"/>
          <w:szCs w:val="24"/>
        </w:rPr>
        <w:t xml:space="preserve">zasadami oraz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metodami </w:t>
      </w:r>
      <w:r w:rsidR="00D213AD">
        <w:rPr>
          <w:rFonts w:ascii="Times New Roman" w:eastAsia="Calibri" w:hAnsi="Times New Roman" w:cs="Times New Roman"/>
          <w:sz w:val="24"/>
          <w:szCs w:val="24"/>
        </w:rPr>
        <w:t>a</w:t>
      </w:r>
      <w:r w:rsidR="00C0341B" w:rsidRPr="00C0341B">
        <w:rPr>
          <w:rFonts w:ascii="Times New Roman" w:eastAsia="Calibri" w:hAnsi="Times New Roman" w:cs="Times New Roman"/>
          <w:sz w:val="24"/>
          <w:szCs w:val="24"/>
        </w:rPr>
        <w:t>rchiwizacj</w:t>
      </w:r>
      <w:r w:rsidR="003665F5">
        <w:rPr>
          <w:rFonts w:ascii="Times New Roman" w:eastAsia="Calibri" w:hAnsi="Times New Roman" w:cs="Times New Roman"/>
          <w:sz w:val="24"/>
          <w:szCs w:val="24"/>
        </w:rPr>
        <w:t>i</w:t>
      </w:r>
      <w:r w:rsidR="00C0341B" w:rsidRPr="00C0341B">
        <w:rPr>
          <w:rFonts w:ascii="Times New Roman" w:eastAsia="Calibri" w:hAnsi="Times New Roman" w:cs="Times New Roman"/>
          <w:sz w:val="24"/>
          <w:szCs w:val="24"/>
        </w:rPr>
        <w:t xml:space="preserve"> dokumentacji</w:t>
      </w:r>
      <w:r w:rsidR="003732CE">
        <w:rPr>
          <w:rFonts w:ascii="Times New Roman" w:eastAsia="Calibri" w:hAnsi="Times New Roman" w:cs="Times New Roman"/>
          <w:sz w:val="24"/>
          <w:szCs w:val="24"/>
        </w:rPr>
        <w:t>, digitalizacj</w:t>
      </w:r>
      <w:r w:rsidR="003665F5">
        <w:rPr>
          <w:rFonts w:ascii="Times New Roman" w:eastAsia="Calibri" w:hAnsi="Times New Roman" w:cs="Times New Roman"/>
          <w:sz w:val="24"/>
          <w:szCs w:val="24"/>
        </w:rPr>
        <w:t>i</w:t>
      </w:r>
      <w:r w:rsidR="003732CE">
        <w:rPr>
          <w:rFonts w:ascii="Times New Roman" w:eastAsia="Calibri" w:hAnsi="Times New Roman" w:cs="Times New Roman"/>
          <w:sz w:val="24"/>
          <w:szCs w:val="24"/>
        </w:rPr>
        <w:t xml:space="preserve"> zbiorów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1C67">
        <w:rPr>
          <w:rFonts w:ascii="Times New Roman" w:eastAsia="Calibri" w:hAnsi="Times New Roman" w:cs="Times New Roman"/>
          <w:sz w:val="24"/>
          <w:szCs w:val="24"/>
        </w:rPr>
        <w:t>tworzenia oraz zarządzania zbiorami metadanych itd.</w:t>
      </w:r>
      <w:r w:rsidR="00D213A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8EA5B0" w14:textId="021B4303" w:rsidR="003665F5" w:rsidRDefault="003665F5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zapoznanie się z </w:t>
      </w:r>
      <w:r w:rsidR="00F85520">
        <w:rPr>
          <w:rFonts w:ascii="Times New Roman" w:eastAsia="Calibri" w:hAnsi="Times New Roman" w:cs="Times New Roman"/>
          <w:sz w:val="24"/>
          <w:szCs w:val="24"/>
        </w:rPr>
        <w:t xml:space="preserve">zasadami i </w:t>
      </w:r>
      <w:r>
        <w:rPr>
          <w:rFonts w:ascii="Times New Roman" w:eastAsia="Calibri" w:hAnsi="Times New Roman" w:cs="Times New Roman"/>
          <w:sz w:val="24"/>
          <w:szCs w:val="24"/>
        </w:rPr>
        <w:t>metodami udostępniania zasobów informacji oraz zbiorów w celach edukacyjnych</w:t>
      </w:r>
      <w:r w:rsidR="00F855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naukowych </w:t>
      </w:r>
      <w:r w:rsidR="00F85520">
        <w:rPr>
          <w:rFonts w:ascii="Times New Roman" w:eastAsia="Calibri" w:hAnsi="Times New Roman" w:cs="Times New Roman"/>
          <w:sz w:val="24"/>
          <w:szCs w:val="24"/>
        </w:rPr>
        <w:t xml:space="preserve">itp. - </w:t>
      </w:r>
      <w:r>
        <w:rPr>
          <w:rFonts w:ascii="Times New Roman" w:eastAsia="Calibri" w:hAnsi="Times New Roman" w:cs="Times New Roman"/>
          <w:sz w:val="24"/>
          <w:szCs w:val="24"/>
        </w:rPr>
        <w:t>w trybie dostępu do informacji publicznej, kwerendy itd.</w:t>
      </w:r>
    </w:p>
    <w:p w14:paraId="2044C35B" w14:textId="6B6AC6CE" w:rsidR="003732CE" w:rsidRDefault="00F85520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zapoznanie się z </w:t>
      </w:r>
      <w:r w:rsidR="003732CE">
        <w:rPr>
          <w:rFonts w:ascii="Times New Roman" w:eastAsia="Calibri" w:hAnsi="Times New Roman" w:cs="Times New Roman"/>
          <w:sz w:val="24"/>
          <w:szCs w:val="24"/>
        </w:rPr>
        <w:t>p</w:t>
      </w:r>
      <w:r w:rsidR="00D7445E" w:rsidRPr="003732CE">
        <w:rPr>
          <w:rFonts w:ascii="Times New Roman" w:eastAsia="Calibri" w:hAnsi="Times New Roman" w:cs="Times New Roman"/>
          <w:sz w:val="24"/>
          <w:szCs w:val="24"/>
        </w:rPr>
        <w:t>r</w:t>
      </w:r>
      <w:r w:rsidR="00D213AD">
        <w:rPr>
          <w:rFonts w:ascii="Times New Roman" w:eastAsia="Calibri" w:hAnsi="Times New Roman" w:cs="Times New Roman"/>
          <w:sz w:val="24"/>
          <w:szCs w:val="24"/>
        </w:rPr>
        <w:t>ac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="00D213AD">
        <w:rPr>
          <w:rFonts w:ascii="Times New Roman" w:eastAsia="Calibri" w:hAnsi="Times New Roman" w:cs="Times New Roman"/>
          <w:sz w:val="24"/>
          <w:szCs w:val="24"/>
        </w:rPr>
        <w:t xml:space="preserve"> Działu Głównego Inwentaryzatora lub innej komórki odpowiedzialnej za </w:t>
      </w:r>
      <w:r w:rsidR="007D5FB4">
        <w:rPr>
          <w:rFonts w:ascii="Times New Roman" w:eastAsia="Calibri" w:hAnsi="Times New Roman" w:cs="Times New Roman"/>
          <w:sz w:val="24"/>
          <w:szCs w:val="24"/>
        </w:rPr>
        <w:t>przyjmowanie zabytków, prowadzenie inwentarzy oraz ruch muzealiów;</w:t>
      </w:r>
    </w:p>
    <w:p w14:paraId="7D78DD1D" w14:textId="4E3814A0" w:rsidR="003732CE" w:rsidRDefault="003665F5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C0341B" w:rsidRPr="003732CE">
        <w:rPr>
          <w:rFonts w:ascii="Times New Roman" w:eastAsia="Calibri" w:hAnsi="Times New Roman" w:cs="Times New Roman"/>
          <w:sz w:val="24"/>
          <w:szCs w:val="24"/>
        </w:rPr>
        <w:t>ykon</w:t>
      </w:r>
      <w:r>
        <w:rPr>
          <w:rFonts w:ascii="Times New Roman" w:eastAsia="Calibri" w:hAnsi="Times New Roman" w:cs="Times New Roman"/>
          <w:sz w:val="24"/>
          <w:szCs w:val="24"/>
        </w:rPr>
        <w:t>yw</w:t>
      </w:r>
      <w:r w:rsidR="00C0341B" w:rsidRPr="003732CE">
        <w:rPr>
          <w:rFonts w:ascii="Times New Roman" w:eastAsia="Calibri" w:hAnsi="Times New Roman" w:cs="Times New Roman"/>
          <w:sz w:val="24"/>
          <w:szCs w:val="24"/>
        </w:rPr>
        <w:t>anie kwerend i p</w:t>
      </w:r>
      <w:r w:rsidR="00D7445E" w:rsidRPr="003732CE">
        <w:rPr>
          <w:rFonts w:ascii="Times New Roman" w:eastAsia="Calibri" w:hAnsi="Times New Roman" w:cs="Times New Roman"/>
          <w:sz w:val="24"/>
          <w:szCs w:val="24"/>
        </w:rPr>
        <w:t>rzygotowanie dokumentacji w oparciu o archiwa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1E23FB6" w14:textId="7A59BC2D" w:rsidR="003665F5" w:rsidRDefault="003665F5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zapoznanie się z praktyką zabiegów konserwatorskich dotyczących zabytków wykonanych z kamienia, surowców organicznych (drewno, kość, poroże, róg, skóra, tkaniny, papier itd.) oraz ceramiki</w:t>
      </w:r>
      <w:r w:rsidR="00F8552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B69D70" w14:textId="4B7A94FB" w:rsidR="00D7445E" w:rsidRDefault="003665F5" w:rsidP="00750D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zapoznanie się z procesem </w:t>
      </w:r>
      <w:r w:rsidR="00D7445E" w:rsidRPr="003732CE">
        <w:rPr>
          <w:rFonts w:ascii="Times New Roman" w:eastAsia="Calibri" w:hAnsi="Times New Roman" w:cs="Times New Roman"/>
          <w:sz w:val="24"/>
          <w:szCs w:val="24"/>
        </w:rPr>
        <w:t>pr</w:t>
      </w:r>
      <w:r w:rsidR="00C0341B" w:rsidRPr="003732CE">
        <w:rPr>
          <w:rFonts w:ascii="Times New Roman" w:eastAsia="Calibri" w:hAnsi="Times New Roman" w:cs="Times New Roman"/>
          <w:sz w:val="24"/>
          <w:szCs w:val="24"/>
        </w:rPr>
        <w:t>z</w:t>
      </w:r>
      <w:r w:rsidR="00D7445E" w:rsidRPr="003732CE">
        <w:rPr>
          <w:rFonts w:ascii="Times New Roman" w:eastAsia="Calibri" w:hAnsi="Times New Roman" w:cs="Times New Roman"/>
          <w:sz w:val="24"/>
          <w:szCs w:val="24"/>
        </w:rPr>
        <w:t>ygotowani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7445E" w:rsidRPr="003732CE">
        <w:rPr>
          <w:rFonts w:ascii="Times New Roman" w:eastAsia="Calibri" w:hAnsi="Times New Roman" w:cs="Times New Roman"/>
          <w:sz w:val="24"/>
          <w:szCs w:val="24"/>
        </w:rPr>
        <w:t xml:space="preserve"> wystaw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muzealnych (sformułowanie koncepcji, przygotowanie scenariusza, wybór zabytków, opracowanie koncepcji plastycznej, przygotowanie materiałów edukacyjnych i reklamowych itd.)</w:t>
      </w:r>
      <w:r w:rsidR="00280F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8AE2C6" w14:textId="77777777" w:rsidR="00D7445E" w:rsidRDefault="00D7445E" w:rsidP="00750D07">
      <w:pPr>
        <w:spacing w:line="360" w:lineRule="auto"/>
      </w:pPr>
    </w:p>
    <w:sectPr w:rsidR="00D7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860"/>
    <w:multiLevelType w:val="hybridMultilevel"/>
    <w:tmpl w:val="3888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5D94"/>
    <w:multiLevelType w:val="hybridMultilevel"/>
    <w:tmpl w:val="7502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94128">
    <w:abstractNumId w:val="0"/>
  </w:num>
  <w:num w:numId="2" w16cid:durableId="117684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5E"/>
    <w:rsid w:val="00037098"/>
    <w:rsid w:val="00072935"/>
    <w:rsid w:val="00206D06"/>
    <w:rsid w:val="00280FAC"/>
    <w:rsid w:val="003665F5"/>
    <w:rsid w:val="003732CE"/>
    <w:rsid w:val="005C4813"/>
    <w:rsid w:val="00667E69"/>
    <w:rsid w:val="006D1549"/>
    <w:rsid w:val="00750D07"/>
    <w:rsid w:val="007C11FD"/>
    <w:rsid w:val="007D5FB4"/>
    <w:rsid w:val="00835DEC"/>
    <w:rsid w:val="00A52A6A"/>
    <w:rsid w:val="00AA2328"/>
    <w:rsid w:val="00C0341B"/>
    <w:rsid w:val="00D213AD"/>
    <w:rsid w:val="00D7445E"/>
    <w:rsid w:val="00F21C67"/>
    <w:rsid w:val="00F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EA40"/>
  <w15:chartTrackingRefBased/>
  <w15:docId w15:val="{309E76CF-11D5-445D-96F4-B931118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4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7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7E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Kiarszys</dc:creator>
  <cp:keywords/>
  <dc:description/>
  <cp:lastModifiedBy>Renata Żuk</cp:lastModifiedBy>
  <cp:revision>6</cp:revision>
  <dcterms:created xsi:type="dcterms:W3CDTF">2024-03-22T19:11:00Z</dcterms:created>
  <dcterms:modified xsi:type="dcterms:W3CDTF">2024-03-27T00:02:00Z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befffafb-1818-4b11-af39-8f61a2a15ea4</vt:lpwstr>
  </property>
</Properties>
</file>